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GESTION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686"/>
        <w:gridCol w:w="2384"/>
        <w:gridCol w:w="5380"/>
        <w:tblGridChange w:id="0">
          <w:tblGrid>
            <w:gridCol w:w="2686"/>
            <w:gridCol w:w="2384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059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059"/>
              <w:tblGridChange w:id="0">
                <w:tblGrid>
                  <w:gridCol w:w="5059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ind w:right="-405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4162.010.26.1.5436-2025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MARIO VICENTE MONTENEGRO RODRIGUEZ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13069826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1077201709</w:t>
              <w:tab/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1980914835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4/12/2025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NOVIEMBRE 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hd w:fill="ffffff" w:val="clea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hd w:fill="ffffff" w:val="clea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la planeación estratégica y desarrollo de los procesos del Sistema de Gestión de Calidad y de participación Ciudadana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44">
            <w:pPr>
              <w:shd w:fill="ffffff" w:val="clea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hd w:fill="ffffff" w:val="clea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hd w:fill="ffffff" w:val="clea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hd w:fill="ffffff" w:val="clea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hd w:fill="ffffff" w:val="clea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4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Asistir o brindar apoyo en reuniones, capacitaciones o espacios formativos convocados por el área de Fomento, o que  estén directamente relacionados con las funciones del cargo y el desarrollo del programa.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4.Las demás relacionadas con el desarrollo del objeto contractual. 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apoyo en la realización de actividad física y recreación adaptada con el grupo de personas con discapacidad del parque recreativo Tory Castro Comuna 1, a través de ejercicios de coordinación y resistencia motriz. </w:t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listado de asistencia de beneficiarios a través de la plataforma</w:t>
            </w:r>
          </w:p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SIDER de los grupos atendidos durante el mes de diciembre, actualización y creación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usuarios del grupo Tory Castro.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  <w:br w:type="textWrapping"/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mesa de trabajo con el equipo de Cali Incluyente en la organización, planeación y promoción de los juegos paradistritales 2025, citado por la coordinadora del programa Cali Incluyente, 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 Apoye en la inauguración y desarrollo de los juegos para distritales 2025 realizada en las canchas panamericanas con la participación de los beneficiarios del programa de la mayoría de comunas.</w:t>
            </w:r>
          </w:p>
        </w:tc>
      </w:tr>
      <w:tr>
        <w:trPr>
          <w:cantSplit w:val="0"/>
          <w:trHeight w:val="101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https://drive.google.com/drive/folders/1plHUwVD97XFaPbAtYGI1ohE9El6yInPu?usp=sharing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-633</wp:posOffset>
                  </wp:positionH>
                  <wp:positionV relativeFrom="paragraph">
                    <wp:posOffset>408940</wp:posOffset>
                  </wp:positionV>
                  <wp:extent cx="2200275" cy="379730"/>
                  <wp:effectExtent b="0" l="0" r="0" t="0"/>
                  <wp:wrapNone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275" cy="3797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86112"/>
    <w:rPr>
      <w:color w:val="605e5c"/>
      <w:shd w:color="auto" w:fill="e1dfdd" w:val="clear"/>
    </w:r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plHUwVD97XFaPbAtYGI1ohE9El6yInPu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SyeQ7foinNWXV+mTEFjLnzc5LA==">CgMxLjAyDmguc2YwbnhyNmh2OGh4OAByITFfd3FYdkVqbWVYWGxOWFpyQ3lMSFFLNUE5N1pCdlJhWg==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2025-12-04T10:20:00Z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